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4562E9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 xml:space="preserve">December </w:t>
      </w:r>
      <w:r w:rsidR="007C4693">
        <w:rPr>
          <w:b/>
        </w:rPr>
        <w:t>14</w:t>
      </w:r>
      <w:r w:rsidR="00B934A5">
        <w:rPr>
          <w:b/>
        </w:rPr>
        <w:t>, 201</w:t>
      </w:r>
      <w:r w:rsidR="007C4693">
        <w:rPr>
          <w:b/>
        </w:rPr>
        <w:t>9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4562E9" w:rsidRDefault="004562E9" w:rsidP="004562E9">
      <w:pPr>
        <w:pStyle w:val="ListParagraph"/>
        <w:numPr>
          <w:ilvl w:val="0"/>
          <w:numId w:val="31"/>
        </w:numPr>
      </w:pPr>
      <w:r>
        <w:t xml:space="preserve">Local Law Enforcement Agencies Cooperating with U.S. Immigration and Customs Enforcement (ICE) Agents Hurt Our </w:t>
      </w:r>
      <w:proofErr w:type="spellStart"/>
      <w:r>
        <w:t>CommunitiesLocal</w:t>
      </w:r>
      <w:proofErr w:type="spellEnd"/>
      <w:r>
        <w:t xml:space="preserve"> Law Enforcement Agencies Cooperating with U.S. Immigration and Customs Enforcement (ICE) Agents Hurt Our Communities</w:t>
      </w:r>
    </w:p>
    <w:p w:rsidR="00F54761" w:rsidRDefault="00F54761" w:rsidP="00F54761"/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4562E9">
        <w:t>November 12</w:t>
      </w:r>
      <w:r w:rsidR="00734D6E">
        <w:t>, 201</w:t>
      </w:r>
      <w:r w:rsidR="00CC0B7F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4562E9">
      <w:pPr>
        <w:pStyle w:val="ListParagraph"/>
        <w:numPr>
          <w:ilvl w:val="0"/>
          <w:numId w:val="31"/>
        </w:numPr>
      </w:pPr>
      <w:r>
        <w:t xml:space="preserve">Acceptance of </w:t>
      </w:r>
      <w:r w:rsidR="004562E9">
        <w:t>November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Pr="00D4707A">
        <w:t xml:space="preserve">Legislative </w:t>
      </w:r>
      <w:r w:rsidR="00CC0B7F">
        <w:t>Report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66519D" w:rsidRDefault="00BB3E24" w:rsidP="00287706">
      <w:pPr>
        <w:numPr>
          <w:ilvl w:val="0"/>
          <w:numId w:val="1"/>
        </w:numPr>
      </w:pPr>
      <w:r w:rsidRPr="00D4707A">
        <w:t>Old Business</w:t>
      </w:r>
      <w:r w:rsidR="0076431F" w:rsidRPr="00D4707A">
        <w:t xml:space="preserve"> </w:t>
      </w:r>
    </w:p>
    <w:p w:rsidR="00565B07" w:rsidRPr="00D4707A" w:rsidRDefault="00565B07" w:rsidP="00565B07"/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C821CF" w:rsidRDefault="004562E9" w:rsidP="004562E9">
      <w:pPr>
        <w:pStyle w:val="ListParagraph"/>
        <w:numPr>
          <w:ilvl w:val="0"/>
          <w:numId w:val="31"/>
        </w:numPr>
      </w:pPr>
      <w:r>
        <w:t>Elect</w:t>
      </w:r>
      <w:r w:rsidR="002916F3">
        <w:t xml:space="preserve"> 201</w:t>
      </w:r>
      <w:r w:rsidR="00CC0B7F">
        <w:t>9</w:t>
      </w:r>
      <w:r w:rsidR="002916F3">
        <w:t xml:space="preserve"> Officers</w:t>
      </w:r>
    </w:p>
    <w:p w:rsidR="00AE2ABA" w:rsidRDefault="00AE2ABA" w:rsidP="004562E9">
      <w:pPr>
        <w:pStyle w:val="ListParagraph"/>
        <w:numPr>
          <w:ilvl w:val="0"/>
          <w:numId w:val="31"/>
        </w:numPr>
      </w:pPr>
      <w:r>
        <w:t>Distribute Road Bid Packets</w:t>
      </w:r>
      <w:bookmarkStart w:id="0" w:name="_GoBack"/>
      <w:bookmarkEnd w:id="0"/>
    </w:p>
    <w:p w:rsidR="00B934A5" w:rsidRDefault="00B934A5" w:rsidP="00B934A5"/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E216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4562E9">
        <w:rPr>
          <w:b/>
          <w:i/>
        </w:rPr>
        <w:t>January 14</w:t>
      </w:r>
      <w:r w:rsidR="00281208">
        <w:rPr>
          <w:b/>
          <w:i/>
        </w:rPr>
        <w:t>,</w:t>
      </w:r>
      <w:r w:rsidR="0040481A">
        <w:rPr>
          <w:b/>
          <w:i/>
        </w:rPr>
        <w:t xml:space="preserve"> 201</w:t>
      </w:r>
      <w:r w:rsidR="004562E9">
        <w:rPr>
          <w:b/>
          <w:i/>
        </w:rPr>
        <w:t>9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15E79"/>
    <w:multiLevelType w:val="hybridMultilevel"/>
    <w:tmpl w:val="6150B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9E389D"/>
    <w:multiLevelType w:val="hybridMultilevel"/>
    <w:tmpl w:val="5E38E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6D488D"/>
    <w:multiLevelType w:val="hybridMultilevel"/>
    <w:tmpl w:val="F3DAB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8"/>
  </w:num>
  <w:num w:numId="6">
    <w:abstractNumId w:val="3"/>
  </w:num>
  <w:num w:numId="7">
    <w:abstractNumId w:val="6"/>
  </w:num>
  <w:num w:numId="8">
    <w:abstractNumId w:val="29"/>
  </w:num>
  <w:num w:numId="9">
    <w:abstractNumId w:val="7"/>
  </w:num>
  <w:num w:numId="10">
    <w:abstractNumId w:val="15"/>
  </w:num>
  <w:num w:numId="11">
    <w:abstractNumId w:val="22"/>
  </w:num>
  <w:num w:numId="12">
    <w:abstractNumId w:val="20"/>
  </w:num>
  <w:num w:numId="13">
    <w:abstractNumId w:val="30"/>
  </w:num>
  <w:num w:numId="14">
    <w:abstractNumId w:val="13"/>
  </w:num>
  <w:num w:numId="15">
    <w:abstractNumId w:val="10"/>
  </w:num>
  <w:num w:numId="16">
    <w:abstractNumId w:val="9"/>
  </w:num>
  <w:num w:numId="17">
    <w:abstractNumId w:val="12"/>
  </w:num>
  <w:num w:numId="18">
    <w:abstractNumId w:val="8"/>
  </w:num>
  <w:num w:numId="19">
    <w:abstractNumId w:val="17"/>
  </w:num>
  <w:num w:numId="20">
    <w:abstractNumId w:val="4"/>
  </w:num>
  <w:num w:numId="21">
    <w:abstractNumId w:val="14"/>
  </w:num>
  <w:num w:numId="22">
    <w:abstractNumId w:val="25"/>
  </w:num>
  <w:num w:numId="23">
    <w:abstractNumId w:val="21"/>
  </w:num>
  <w:num w:numId="24">
    <w:abstractNumId w:val="24"/>
  </w:num>
  <w:num w:numId="25">
    <w:abstractNumId w:val="27"/>
  </w:num>
  <w:num w:numId="26">
    <w:abstractNumId w:val="23"/>
  </w:num>
  <w:num w:numId="27">
    <w:abstractNumId w:val="26"/>
  </w:num>
  <w:num w:numId="28">
    <w:abstractNumId w:val="16"/>
  </w:num>
  <w:num w:numId="29">
    <w:abstractNumId w:val="18"/>
  </w:num>
  <w:num w:numId="30">
    <w:abstractNumId w:val="11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9624E"/>
    <w:rsid w:val="000967CF"/>
    <w:rsid w:val="000A5547"/>
    <w:rsid w:val="000D4D05"/>
    <w:rsid w:val="00100E60"/>
    <w:rsid w:val="00113FC0"/>
    <w:rsid w:val="00140132"/>
    <w:rsid w:val="00166461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82D75"/>
    <w:rsid w:val="003A6D6D"/>
    <w:rsid w:val="003B7742"/>
    <w:rsid w:val="003C1883"/>
    <w:rsid w:val="003E0490"/>
    <w:rsid w:val="003E541F"/>
    <w:rsid w:val="0040481A"/>
    <w:rsid w:val="004476CE"/>
    <w:rsid w:val="004562E9"/>
    <w:rsid w:val="004A4646"/>
    <w:rsid w:val="004A51A3"/>
    <w:rsid w:val="004B59D9"/>
    <w:rsid w:val="004D4F2C"/>
    <w:rsid w:val="004E2DAF"/>
    <w:rsid w:val="004F6CC3"/>
    <w:rsid w:val="00516140"/>
    <w:rsid w:val="00563F1C"/>
    <w:rsid w:val="00564959"/>
    <w:rsid w:val="00565B07"/>
    <w:rsid w:val="00581BD3"/>
    <w:rsid w:val="005B6DAE"/>
    <w:rsid w:val="005C2512"/>
    <w:rsid w:val="005C6271"/>
    <w:rsid w:val="005C7D55"/>
    <w:rsid w:val="005F6DE7"/>
    <w:rsid w:val="00600C43"/>
    <w:rsid w:val="006179CE"/>
    <w:rsid w:val="00626E96"/>
    <w:rsid w:val="0063131F"/>
    <w:rsid w:val="006610DD"/>
    <w:rsid w:val="0066266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561A8"/>
    <w:rsid w:val="0076431F"/>
    <w:rsid w:val="007B6B17"/>
    <w:rsid w:val="007C4693"/>
    <w:rsid w:val="007E74BF"/>
    <w:rsid w:val="007E7F72"/>
    <w:rsid w:val="007F3B5A"/>
    <w:rsid w:val="00817AA2"/>
    <w:rsid w:val="00820BC3"/>
    <w:rsid w:val="008259B2"/>
    <w:rsid w:val="00880521"/>
    <w:rsid w:val="00884A36"/>
    <w:rsid w:val="00887D89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E2ABA"/>
    <w:rsid w:val="00AF4957"/>
    <w:rsid w:val="00B023E9"/>
    <w:rsid w:val="00B16DBE"/>
    <w:rsid w:val="00B3476A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1CF"/>
    <w:rsid w:val="00C823A7"/>
    <w:rsid w:val="00CC0B7F"/>
    <w:rsid w:val="00CD4308"/>
    <w:rsid w:val="00D328C8"/>
    <w:rsid w:val="00D4707A"/>
    <w:rsid w:val="00D72D4B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609E5"/>
    <w:rsid w:val="00E8166E"/>
    <w:rsid w:val="00F05AF1"/>
    <w:rsid w:val="00F05FD5"/>
    <w:rsid w:val="00F42D97"/>
    <w:rsid w:val="00F54761"/>
    <w:rsid w:val="00F55E54"/>
    <w:rsid w:val="00F76E1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2</cp:revision>
  <cp:lastPrinted>2018-12-07T13:39:00Z</cp:lastPrinted>
  <dcterms:created xsi:type="dcterms:W3CDTF">2019-04-10T13:24:00Z</dcterms:created>
  <dcterms:modified xsi:type="dcterms:W3CDTF">2019-04-10T13:24:00Z</dcterms:modified>
</cp:coreProperties>
</file>